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5" w:rsidRPr="005B5F55" w:rsidRDefault="005B5F55" w:rsidP="005B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55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AB5DFD" w:rsidRDefault="00AB5DFD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положениями БК РФ </w:t>
      </w:r>
      <w:r w:rsidR="004407EB">
        <w:rPr>
          <w:rFonts w:ascii="Times New Roman" w:hAnsi="Times New Roman" w:cs="Times New Roman"/>
          <w:sz w:val="28"/>
          <w:szCs w:val="28"/>
        </w:rPr>
        <w:t xml:space="preserve">и Порядком </w:t>
      </w:r>
      <w:r w:rsidR="004407EB" w:rsidRPr="00AB5DFD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бюджета Дятьковского района</w:t>
      </w:r>
      <w:r w:rsidR="0044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провела экспертизу проекта бюджета Дятьковского района на 2017-2019 годы и сделала следующие выводы.</w:t>
      </w:r>
    </w:p>
    <w:p w:rsidR="00AB5DFD" w:rsidRDefault="00AB5DFD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DFD">
        <w:rPr>
          <w:rFonts w:ascii="Times New Roman" w:hAnsi="Times New Roman" w:cs="Times New Roman"/>
          <w:sz w:val="28"/>
          <w:szCs w:val="28"/>
        </w:rPr>
        <w:t xml:space="preserve">Проект бюджета района подготовлен в соответствии с требованиями Бюджетного кодекса </w:t>
      </w:r>
      <w:r w:rsidR="004407EB">
        <w:rPr>
          <w:rFonts w:ascii="Times New Roman" w:hAnsi="Times New Roman" w:cs="Times New Roman"/>
          <w:sz w:val="28"/>
          <w:szCs w:val="28"/>
        </w:rPr>
        <w:t>РФ,</w:t>
      </w:r>
      <w:r w:rsidRPr="00AB5DFD">
        <w:rPr>
          <w:rFonts w:ascii="Times New Roman" w:hAnsi="Times New Roman" w:cs="Times New Roman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Федерации», Закона Брянской области Закона Брянской области от </w:t>
      </w:r>
      <w:r w:rsidR="004407EB">
        <w:rPr>
          <w:rFonts w:ascii="Times New Roman" w:hAnsi="Times New Roman" w:cs="Times New Roman"/>
          <w:sz w:val="28"/>
          <w:szCs w:val="28"/>
        </w:rPr>
        <w:t>2 ноября 2016</w:t>
      </w:r>
      <w:r w:rsidRPr="00AB5DFD">
        <w:rPr>
          <w:rFonts w:ascii="Times New Roman" w:hAnsi="Times New Roman" w:cs="Times New Roman"/>
          <w:sz w:val="28"/>
          <w:szCs w:val="28"/>
        </w:rPr>
        <w:t xml:space="preserve"> №</w:t>
      </w:r>
      <w:r w:rsidR="004407EB">
        <w:rPr>
          <w:rFonts w:ascii="Times New Roman" w:hAnsi="Times New Roman" w:cs="Times New Roman"/>
          <w:sz w:val="28"/>
          <w:szCs w:val="28"/>
        </w:rPr>
        <w:t>89</w:t>
      </w:r>
      <w:r w:rsidRPr="00AB5DFD">
        <w:rPr>
          <w:rFonts w:ascii="Times New Roman" w:hAnsi="Times New Roman" w:cs="Times New Roman"/>
          <w:sz w:val="28"/>
          <w:szCs w:val="28"/>
        </w:rPr>
        <w:t>-З «О межбюджетных отношениях в Брянской области», Порядка составления, рассмотрения и утверждения бюджета Дятьковского района.</w:t>
      </w:r>
    </w:p>
    <w:p w:rsidR="004407EB" w:rsidRDefault="00D32EA2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Бюджет сформирован с учетом Прогноза социально-экономического развития в условиях сохранения негативных внешних факторов и консервативной бюджетной политики.</w:t>
      </w:r>
    </w:p>
    <w:p w:rsidR="00AB5DFD" w:rsidRDefault="00AB5DFD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AB5DFD">
        <w:rPr>
          <w:rFonts w:ascii="Times New Roman" w:hAnsi="Times New Roman" w:cs="Times New Roman"/>
          <w:sz w:val="28"/>
          <w:szCs w:val="28"/>
        </w:rPr>
        <w:t xml:space="preserve">юджет Дятьковского района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5DFD">
        <w:rPr>
          <w:rFonts w:ascii="Times New Roman" w:hAnsi="Times New Roman" w:cs="Times New Roman"/>
          <w:sz w:val="28"/>
          <w:szCs w:val="28"/>
        </w:rPr>
        <w:t>а 2017-2019 годы  запланирован сбалансированный</w:t>
      </w:r>
      <w:r>
        <w:rPr>
          <w:rFonts w:ascii="Times New Roman" w:hAnsi="Times New Roman" w:cs="Times New Roman"/>
          <w:sz w:val="28"/>
          <w:szCs w:val="28"/>
        </w:rPr>
        <w:t xml:space="preserve"> и сохраняет тенденции бюджета 2016 года</w:t>
      </w:r>
      <w:r w:rsidRPr="00AB5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FD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района осуществлялось в соответствии с нормами статьи 174.1 Бюджетного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0F1708" w:rsidRPr="000F1708">
        <w:rPr>
          <w:rFonts w:ascii="Times New Roman" w:hAnsi="Times New Roman" w:cs="Times New Roman"/>
          <w:sz w:val="28"/>
          <w:szCs w:val="28"/>
        </w:rPr>
        <w:t>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Федерации, Брянской области и Дятьковского района, вступающих в действие с 1 января 2017 года.</w:t>
      </w:r>
    </w:p>
    <w:p w:rsidR="000F1708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708">
        <w:rPr>
          <w:rFonts w:ascii="Times New Roman" w:hAnsi="Times New Roman" w:cs="Times New Roman"/>
          <w:sz w:val="28"/>
          <w:szCs w:val="28"/>
        </w:rPr>
        <w:t>Структура доходных источников не изменилась.</w:t>
      </w:r>
      <w:r w:rsidR="000F1708" w:rsidRPr="000F1708">
        <w:t xml:space="preserve">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Дятьковского района  налоговые доходы составляют </w:t>
      </w:r>
      <w:r w:rsidR="000F170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F1708" w:rsidRPr="000F1708">
        <w:rPr>
          <w:rFonts w:ascii="Times New Roman" w:hAnsi="Times New Roman" w:cs="Times New Roman"/>
          <w:sz w:val="28"/>
          <w:szCs w:val="28"/>
        </w:rPr>
        <w:t>93</w:t>
      </w:r>
      <w:r w:rsidR="000F1708">
        <w:rPr>
          <w:rFonts w:ascii="Times New Roman" w:hAnsi="Times New Roman" w:cs="Times New Roman"/>
          <w:sz w:val="28"/>
          <w:szCs w:val="28"/>
        </w:rPr>
        <w:t>%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, неналоговые доходы </w:t>
      </w:r>
      <w:r w:rsidR="000F1708">
        <w:rPr>
          <w:rFonts w:ascii="Times New Roman" w:hAnsi="Times New Roman" w:cs="Times New Roman"/>
          <w:sz w:val="28"/>
          <w:szCs w:val="28"/>
        </w:rPr>
        <w:t>- 7%</w:t>
      </w:r>
      <w:r w:rsidR="000F1708" w:rsidRPr="000F1708">
        <w:rPr>
          <w:rFonts w:ascii="Times New Roman" w:hAnsi="Times New Roman" w:cs="Times New Roman"/>
          <w:sz w:val="28"/>
          <w:szCs w:val="28"/>
        </w:rPr>
        <w:t>.</w:t>
      </w:r>
    </w:p>
    <w:p w:rsidR="000F1708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При планировании бюджета  учтены объемы безвозмездных поступлений, предусмотренные проектом  закона Брянской области  «Об областном  бюджете на 2017 год и на плановый период 2018 и 2019 годов».</w:t>
      </w:r>
    </w:p>
    <w:p w:rsidR="000F1708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Анализ структуры доходной части бюджета Дятьковского района показывает, что основную долю поступлений бюджета составляют безвозмездные поступления</w:t>
      </w:r>
      <w:r w:rsidR="000F1708">
        <w:rPr>
          <w:rFonts w:ascii="Times New Roman" w:hAnsi="Times New Roman" w:cs="Times New Roman"/>
          <w:sz w:val="28"/>
          <w:szCs w:val="28"/>
        </w:rPr>
        <w:t xml:space="preserve"> - около 70 %</w:t>
      </w:r>
      <w:r w:rsidR="000F1708" w:rsidRPr="000F1708">
        <w:rPr>
          <w:rFonts w:ascii="Times New Roman" w:hAnsi="Times New Roman" w:cs="Times New Roman"/>
          <w:sz w:val="28"/>
          <w:szCs w:val="28"/>
        </w:rPr>
        <w:t>.</w:t>
      </w:r>
    </w:p>
    <w:p w:rsidR="000F1708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Анализ расходной части бюджета Дятьковского района на 2017 – 2019 годы показал, что структура расходов на три года остается неизменной. Наибольший удельный вес в общем объеме расходов бюджета района имеют </w:t>
      </w:r>
      <w:r w:rsidR="000F1708" w:rsidRPr="000F1708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финансирование по разделу «Образование» -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0F1708" w:rsidRPr="000F17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ежегодно, а также на решение общегосударственных вопросов – </w:t>
      </w:r>
      <w:r>
        <w:rPr>
          <w:rFonts w:ascii="Times New Roman" w:hAnsi="Times New Roman" w:cs="Times New Roman"/>
          <w:sz w:val="28"/>
          <w:szCs w:val="28"/>
        </w:rPr>
        <w:t xml:space="preserve">около 10 </w:t>
      </w:r>
      <w:r w:rsidR="000F1708" w:rsidRPr="000F1708">
        <w:rPr>
          <w:rFonts w:ascii="Times New Roman" w:hAnsi="Times New Roman" w:cs="Times New Roman"/>
          <w:sz w:val="28"/>
          <w:szCs w:val="28"/>
        </w:rPr>
        <w:t>%.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="000F1708" w:rsidRPr="000F1708">
        <w:rPr>
          <w:rFonts w:ascii="Times New Roman" w:hAnsi="Times New Roman" w:cs="Times New Roman"/>
          <w:sz w:val="28"/>
          <w:szCs w:val="28"/>
        </w:rPr>
        <w:t>асходы будут осуществляться 6 главными распорядителями бюджетных средств. По сравнению с 2016 годом количество главных распорядителей осталось на прежнем уровне.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Объем планируемых расходов по главным распорядителям, обеспечивающим функции социальной сферы (Администрация Дятьковского района, </w:t>
      </w:r>
      <w:r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  <w:r w:rsidR="000F1708" w:rsidRPr="000F1708">
        <w:rPr>
          <w:rFonts w:ascii="Times New Roman" w:hAnsi="Times New Roman" w:cs="Times New Roman"/>
          <w:sz w:val="28"/>
          <w:szCs w:val="28"/>
        </w:rPr>
        <w:t>, Отдел по культуре и делам молодежи) составит в 2017-2019 годах 95 % объема расходов бюджета района.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проект бюджета района на 2017 год и на плановый период 2018 и 2019 годов сформирован в программной структуре расходов на основе 4-х муниципальных программ.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В соответствии с проектом решения расходы бюджета района на реализацию 4-х МП на 2017-2019 годы планируются в объеме 98,</w:t>
      </w:r>
      <w:r>
        <w:rPr>
          <w:rFonts w:ascii="Times New Roman" w:hAnsi="Times New Roman" w:cs="Times New Roman"/>
          <w:sz w:val="28"/>
          <w:szCs w:val="28"/>
        </w:rPr>
        <w:t>5 % от общего объема бюджета</w:t>
      </w:r>
      <w:r w:rsidR="000F1708" w:rsidRPr="000F1708">
        <w:rPr>
          <w:rFonts w:ascii="Times New Roman" w:hAnsi="Times New Roman" w:cs="Times New Roman"/>
          <w:sz w:val="28"/>
          <w:szCs w:val="28"/>
        </w:rPr>
        <w:t>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Наибольший объем финансирования запланирован на реализацию мероприятий МП  «Развитие образования Дятьковского района» (2017-2019 годы), «Реализация полномочий исполнительно-распорядительного органа Дятьковского района» (2017-2019 годы) или 85,4% программной части расходов бюджета района.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В соответствии с Порядком разработки муниципальных программ Контрольно-счетной палатой проведена экспертиза проектов муниципальных программ.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В ходе подготовки заключений по итогам экспертизы были отмечены следующие замечания и недостатки по МП.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Целевые показатели (индикаторы) МП, «Реализация полномочий исполнительно-распорядительного органа Дятьковского района» (2017-2019 годы), «Развитие образования Дятьковского района» (2017-2019 годы), «Развитие культуры Дятьковского района» (2017-2019 годы) не в полной мере соответствуют требованиям, предъявляемым к ним Порядком разработки муниципальных программ, а именно: отсутствуют утвержденные в программе методики измерения или расчета, отсутствуют ссылки на данные государственного статистического наблюдения.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Общий объем социально значимых расходов бюджета Дятьковского района на 2017 год составляет 86,0% от общего объема  запланированных расходов.  При этом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 района – расходы на образование, культуру  и социальную политику. </w:t>
      </w:r>
    </w:p>
    <w:p w:rsid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При формировании бюджетных ассигнований бюджета Дятьковского района в сфере социального обеспечения в 2017-2019 годах  учтены ассигнования на исполнение публичных нормативных обязательств, удельный вес которых в общей сумме планируемых расходов составит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году – 2,8 процента.</w:t>
      </w:r>
    </w:p>
    <w:p w:rsidR="00AB5DFD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Расходы по разделу «Межбюджетные трансферты» составят 6375  тыс. рублей или  0,94% от общего объема расходов. В данном разделе учитываются только дотации городским и сельским поселениям. Согласно пояснительной записке это связано с изменениями в межбюджетных отношениях с муниципальными образованиями (новая редакция Закона Брянской области «О межбюджетных отношениях в Брянской области» от 2 ноября 2016 года № 89-З), расходные полномочия в сфере культуры, включая расходы на оказание услуг организаций культуры, находящихся на территории поселений, отнесены на уровень муниципального района.</w:t>
      </w:r>
    </w:p>
    <w:p w:rsidR="000F1708" w:rsidRPr="000F1708" w:rsidRDefault="000D5CD1" w:rsidP="000F1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Проектом решения о бюджете предлагается утвердить верхний предел муниципального долга Дятьковского района  на уровне на 01.01.2017 г.: 27620,0 тыс.руб., что соответствует статье 107 Бюджетного кодекса Российской Федерации.</w:t>
      </w:r>
    </w:p>
    <w:p w:rsidR="00F07EA1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708" w:rsidRPr="000F1708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 долга Дятьковского района соответствуют статье 111 Бюджетного кодекса РФ.</w:t>
      </w:r>
    </w:p>
    <w:p w:rsidR="00040EF5" w:rsidRDefault="00040EF5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040EF5">
        <w:rPr>
          <w:rFonts w:ascii="Times New Roman" w:hAnsi="Times New Roman" w:cs="Times New Roman"/>
          <w:sz w:val="28"/>
          <w:szCs w:val="28"/>
        </w:rPr>
        <w:t xml:space="preserve">апланирован резервный фонд администрации Дятьковского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 4 млн</w:t>
      </w:r>
      <w:r w:rsidRPr="00040EF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EF5">
        <w:t xml:space="preserve"> </w:t>
      </w:r>
      <w:r>
        <w:t xml:space="preserve"> </w:t>
      </w:r>
      <w:r w:rsidRPr="00040EF5">
        <w:rPr>
          <w:rFonts w:ascii="Times New Roman" w:hAnsi="Times New Roman" w:cs="Times New Roman"/>
          <w:sz w:val="28"/>
          <w:szCs w:val="28"/>
        </w:rPr>
        <w:t>Планируемый объем резервного фонда соответствует требованиям, установленным ст.81 Бюджетного кодекса РФ.</w:t>
      </w:r>
    </w:p>
    <w:p w:rsidR="000F1708" w:rsidRDefault="000F1708" w:rsidP="00AB5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08" w:rsidRDefault="000D5CD1" w:rsidP="00AB5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Контрольно-счетная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Дятьковского района  предл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="000F1708" w:rsidRPr="000F1708">
        <w:rPr>
          <w:rFonts w:ascii="Times New Roman" w:hAnsi="Times New Roman" w:cs="Times New Roman"/>
          <w:sz w:val="28"/>
          <w:szCs w:val="28"/>
        </w:rPr>
        <w:t xml:space="preserve"> принять решение  «О бюджете Дятьковского района  на 2017 год и на плановый период 2018 и 2019 годов».</w:t>
      </w:r>
    </w:p>
    <w:p w:rsidR="005B5F55" w:rsidRDefault="005B5F55" w:rsidP="00AB5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55" w:rsidRPr="00AB5DFD" w:rsidRDefault="005B5F55" w:rsidP="005B5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sectPr w:rsidR="005B5F55" w:rsidRPr="00A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40EF5"/>
    <w:rsid w:val="00086AF4"/>
    <w:rsid w:val="000D5CD1"/>
    <w:rsid w:val="000F1708"/>
    <w:rsid w:val="004407EB"/>
    <w:rsid w:val="005B5F55"/>
    <w:rsid w:val="007F3082"/>
    <w:rsid w:val="0095207F"/>
    <w:rsid w:val="00AB5DFD"/>
    <w:rsid w:val="00D32EA2"/>
    <w:rsid w:val="00F07EA1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2016-12-09T07:28:00Z</cp:lastPrinted>
  <dcterms:created xsi:type="dcterms:W3CDTF">2020-06-16T08:23:00Z</dcterms:created>
  <dcterms:modified xsi:type="dcterms:W3CDTF">2020-06-16T08:29:00Z</dcterms:modified>
</cp:coreProperties>
</file>